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8635" w14:textId="77777777" w:rsidR="00A852BA" w:rsidRDefault="00A852BA" w:rsidP="00386F2D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0E2DA1B9" w14:textId="77777777" w:rsidR="00A852BA" w:rsidRDefault="00A852BA" w:rsidP="00386F2D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691BB56B" w14:textId="77777777" w:rsidR="00A852BA" w:rsidRDefault="00A852BA" w:rsidP="00386F2D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4637FBE8" w14:textId="77777777" w:rsidR="00A852BA" w:rsidRDefault="00A852BA" w:rsidP="00386F2D">
      <w:pPr>
        <w:ind w:left="1440"/>
        <w:jc w:val="center"/>
        <w:rPr>
          <w:rFonts w:ascii="Arial" w:hAnsi="Arial" w:cs="Arial"/>
          <w:b/>
          <w:sz w:val="22"/>
          <w:szCs w:val="22"/>
        </w:rPr>
      </w:pPr>
    </w:p>
    <w:p w14:paraId="252E6CFC" w14:textId="77777777" w:rsidR="00C0721F" w:rsidRPr="00704013" w:rsidRDefault="00C0721F" w:rsidP="00C0721F">
      <w:pPr>
        <w:jc w:val="center"/>
        <w:rPr>
          <w:rFonts w:ascii="Arial" w:hAnsi="Arial" w:cs="Arial"/>
          <w:b/>
          <w:sz w:val="8"/>
          <w:szCs w:val="8"/>
        </w:rPr>
      </w:pPr>
    </w:p>
    <w:p w14:paraId="0117D3FF" w14:textId="77777777" w:rsidR="002B07DC" w:rsidRPr="002B07DC" w:rsidRDefault="002B07DC" w:rsidP="002B07DC">
      <w:pPr>
        <w:pBdr>
          <w:top w:val="single" w:sz="12" w:space="1" w:color="000080"/>
          <w:bottom w:val="single" w:sz="12" w:space="1" w:color="000080"/>
        </w:pBdr>
        <w:spacing w:line="276" w:lineRule="auto"/>
        <w:ind w:left="-28"/>
        <w:jc w:val="center"/>
        <w:rPr>
          <w:rFonts w:ascii="Arial" w:hAnsi="Arial" w:cs="Arial"/>
          <w:b/>
          <w:color w:val="000080"/>
          <w:sz w:val="10"/>
          <w:szCs w:val="10"/>
          <w:lang w:val="en-ZA"/>
        </w:rPr>
      </w:pPr>
    </w:p>
    <w:p w14:paraId="0549F2F8" w14:textId="6FAD6819" w:rsidR="00CC659C" w:rsidRDefault="00904A52" w:rsidP="00CC659C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CF708D">
        <w:rPr>
          <w:rFonts w:ascii="Arial" w:hAnsi="Arial" w:cs="Arial"/>
          <w:b/>
          <w:color w:val="000080"/>
          <w:sz w:val="22"/>
          <w:szCs w:val="22"/>
          <w:lang w:val="en-ZA"/>
        </w:rPr>
        <w:t xml:space="preserve">REPORT ON </w:t>
      </w:r>
      <w:r w:rsidR="00CC659C">
        <w:rPr>
          <w:rFonts w:ascii="Arial" w:hAnsi="Arial" w:cs="Arial"/>
          <w:b/>
          <w:color w:val="000080"/>
          <w:sz w:val="22"/>
          <w:szCs w:val="22"/>
          <w:lang w:val="en-ZA"/>
        </w:rPr>
        <w:t xml:space="preserve">KNOWLEDGE SHARING </w:t>
      </w:r>
      <w:r w:rsidRPr="00CF708D">
        <w:rPr>
          <w:rFonts w:ascii="Arial" w:hAnsi="Arial" w:cs="Arial"/>
          <w:b/>
          <w:color w:val="000080"/>
          <w:sz w:val="22"/>
          <w:szCs w:val="22"/>
          <w:lang w:val="en-ZA"/>
        </w:rPr>
        <w:t>SESSION</w:t>
      </w:r>
      <w:r w:rsidR="00A536A2">
        <w:rPr>
          <w:rFonts w:ascii="Arial" w:hAnsi="Arial" w:cs="Arial"/>
          <w:b/>
          <w:color w:val="000080"/>
          <w:sz w:val="22"/>
          <w:szCs w:val="22"/>
          <w:lang w:val="en-ZA"/>
        </w:rPr>
        <w:t xml:space="preserve"> </w:t>
      </w:r>
      <w:bookmarkStart w:id="0" w:name="_Hlk52713964"/>
      <w:bookmarkStart w:id="1" w:name="_Hlk57887423"/>
    </w:p>
    <w:p w14:paraId="314B0C41" w14:textId="77777777" w:rsidR="00CC659C" w:rsidRPr="00CC659C" w:rsidRDefault="00CC659C" w:rsidP="00CC659C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color w:val="000080"/>
          <w:sz w:val="8"/>
          <w:szCs w:val="8"/>
          <w:lang w:val="en-ZA"/>
        </w:rPr>
      </w:pPr>
    </w:p>
    <w:p w14:paraId="7DF4F86B" w14:textId="00FAD1B0" w:rsidR="00CC659C" w:rsidRPr="00CC659C" w:rsidRDefault="00CC659C" w:rsidP="00CC659C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bCs/>
          <w:color w:val="000080"/>
          <w:sz w:val="22"/>
          <w:szCs w:val="22"/>
          <w:lang w:val="en-ZA"/>
        </w:rPr>
      </w:pPr>
      <w:r w:rsidRPr="00CC659C">
        <w:rPr>
          <w:rFonts w:ascii="Arial" w:hAnsi="Arial" w:cs="Arial"/>
          <w:b/>
          <w:bCs/>
          <w:color w:val="000080"/>
          <w:sz w:val="22"/>
          <w:szCs w:val="22"/>
          <w:lang w:val="en-ZA"/>
        </w:rPr>
        <w:t xml:space="preserve">LHWP-2 IMMERSION PROGRAMME: </w:t>
      </w:r>
    </w:p>
    <w:p w14:paraId="4E291B7C" w14:textId="08B6B4D0" w:rsidR="00A536A2" w:rsidRDefault="00CC659C" w:rsidP="00A536A2">
      <w:pPr>
        <w:pBdr>
          <w:top w:val="single" w:sz="12" w:space="1" w:color="000080"/>
          <w:bottom w:val="single" w:sz="12" w:space="1" w:color="000080"/>
        </w:pBdr>
        <w:spacing w:line="360" w:lineRule="auto"/>
        <w:ind w:left="-28"/>
        <w:jc w:val="center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CC659C">
        <w:rPr>
          <w:rFonts w:ascii="Arial" w:hAnsi="Arial" w:cs="Arial"/>
          <w:b/>
          <w:bCs/>
          <w:color w:val="000080"/>
          <w:sz w:val="22"/>
          <w:szCs w:val="22"/>
          <w:lang w:val="en-ZA"/>
        </w:rPr>
        <w:t>LESSONS, CHALLENGES AND OPPORTUNITIES</w:t>
      </w:r>
      <w:bookmarkEnd w:id="0"/>
    </w:p>
    <w:bookmarkEnd w:id="1"/>
    <w:p w14:paraId="49716A4B" w14:textId="6BCAC44E" w:rsidR="00867491" w:rsidRPr="00867491" w:rsidRDefault="00577402" w:rsidP="00904A52">
      <w:pPr>
        <w:spacing w:line="288" w:lineRule="auto"/>
        <w:rPr>
          <w:rFonts w:ascii="Arial" w:hAnsi="Arial" w:cs="Arial"/>
          <w:b/>
          <w:color w:val="000080"/>
          <w:sz w:val="22"/>
          <w:szCs w:val="22"/>
          <w:lang w:val="en-ZA"/>
        </w:rPr>
      </w:pPr>
      <w:r w:rsidRPr="00867491">
        <w:rPr>
          <w:rFonts w:ascii="Arial" w:hAnsi="Arial" w:cs="Arial"/>
          <w:b/>
          <w:color w:val="000080"/>
          <w:sz w:val="22"/>
          <w:szCs w:val="22"/>
          <w:lang w:val="en-ZA"/>
        </w:rPr>
        <w:t>Summary</w:t>
      </w:r>
    </w:p>
    <w:p w14:paraId="22374768" w14:textId="15681495" w:rsidR="00135342" w:rsidRDefault="00135342" w:rsidP="00904A52">
      <w:pPr>
        <w:widowControl w:val="0"/>
        <w:spacing w:line="288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135342">
        <w:rPr>
          <w:rFonts w:ascii="Arial" w:hAnsi="Arial"/>
          <w:sz w:val="22"/>
          <w:szCs w:val="22"/>
          <w:lang w:val="en-ZA"/>
        </w:rPr>
        <w:t xml:space="preserve">This report presents the proceedings of a </w:t>
      </w:r>
      <w:r w:rsidR="00A64C76">
        <w:rPr>
          <w:rFonts w:ascii="Arial" w:hAnsi="Arial"/>
          <w:sz w:val="22"/>
          <w:szCs w:val="22"/>
          <w:lang w:val="en-ZA"/>
        </w:rPr>
        <w:t>k</w:t>
      </w:r>
      <w:r w:rsidRPr="00135342">
        <w:rPr>
          <w:rFonts w:ascii="Arial" w:hAnsi="Arial"/>
          <w:sz w:val="22"/>
          <w:szCs w:val="22"/>
          <w:lang w:val="en-ZA"/>
        </w:rPr>
        <w:t xml:space="preserve">nowledge </w:t>
      </w:r>
      <w:r w:rsidR="00A64C76">
        <w:rPr>
          <w:rFonts w:ascii="Arial" w:hAnsi="Arial"/>
          <w:sz w:val="22"/>
          <w:szCs w:val="22"/>
          <w:lang w:val="en-ZA"/>
        </w:rPr>
        <w:t>s</w:t>
      </w:r>
      <w:r w:rsidRPr="00135342">
        <w:rPr>
          <w:rFonts w:ascii="Arial" w:hAnsi="Arial"/>
          <w:sz w:val="22"/>
          <w:szCs w:val="22"/>
          <w:lang w:val="en-ZA"/>
        </w:rPr>
        <w:t xml:space="preserve">haring </w:t>
      </w:r>
      <w:r w:rsidR="00A64C76">
        <w:rPr>
          <w:rFonts w:ascii="Arial" w:hAnsi="Arial"/>
          <w:sz w:val="22"/>
          <w:szCs w:val="22"/>
          <w:lang w:val="en-ZA"/>
        </w:rPr>
        <w:t>s</w:t>
      </w:r>
      <w:r w:rsidRPr="00135342">
        <w:rPr>
          <w:rFonts w:ascii="Arial" w:hAnsi="Arial"/>
          <w:sz w:val="22"/>
          <w:szCs w:val="22"/>
          <w:lang w:val="en-ZA"/>
        </w:rPr>
        <w:t xml:space="preserve">ession </w:t>
      </w:r>
      <w:r w:rsidR="00FE185F">
        <w:rPr>
          <w:rFonts w:ascii="Arial" w:hAnsi="Arial"/>
          <w:sz w:val="22"/>
          <w:szCs w:val="22"/>
          <w:lang w:val="en-ZA"/>
        </w:rPr>
        <w:t xml:space="preserve">themed </w:t>
      </w:r>
      <w:bookmarkStart w:id="2" w:name="_Hlk52712579"/>
      <w:r w:rsidRPr="00135342">
        <w:rPr>
          <w:rFonts w:ascii="Arial" w:hAnsi="Arial"/>
          <w:i/>
          <w:sz w:val="22"/>
          <w:szCs w:val="22"/>
          <w:lang w:val="en-ZA"/>
        </w:rPr>
        <w:t>“</w:t>
      </w:r>
      <w:r w:rsidR="00CC659C">
        <w:rPr>
          <w:rFonts w:ascii="Arial" w:hAnsi="Arial"/>
          <w:i/>
          <w:sz w:val="22"/>
          <w:szCs w:val="22"/>
          <w:lang w:val="en-ZA"/>
        </w:rPr>
        <w:t xml:space="preserve">LHWP-2 immersion programme: </w:t>
      </w:r>
      <w:r w:rsidR="00A64C76">
        <w:rPr>
          <w:rFonts w:ascii="Arial" w:hAnsi="Arial"/>
          <w:i/>
          <w:sz w:val="22"/>
          <w:szCs w:val="22"/>
          <w:lang w:val="en-ZA"/>
        </w:rPr>
        <w:t>l</w:t>
      </w:r>
      <w:r w:rsidR="00CC659C">
        <w:rPr>
          <w:rFonts w:ascii="Arial" w:hAnsi="Arial"/>
          <w:i/>
          <w:sz w:val="22"/>
          <w:szCs w:val="22"/>
          <w:lang w:val="en-ZA"/>
        </w:rPr>
        <w:t>essons, challenges and opportunities</w:t>
      </w:r>
      <w:r w:rsidRPr="00135342">
        <w:rPr>
          <w:rFonts w:ascii="Arial" w:hAnsi="Arial"/>
          <w:i/>
          <w:sz w:val="22"/>
          <w:szCs w:val="22"/>
          <w:lang w:val="en-ZA"/>
        </w:rPr>
        <w:t>”</w:t>
      </w:r>
      <w:r w:rsidRPr="00135342">
        <w:rPr>
          <w:rFonts w:ascii="Arial" w:hAnsi="Arial"/>
          <w:sz w:val="22"/>
          <w:szCs w:val="22"/>
          <w:lang w:val="en-ZA"/>
        </w:rPr>
        <w:t xml:space="preserve">, </w:t>
      </w:r>
      <w:r w:rsidR="00CC659C">
        <w:rPr>
          <w:rFonts w:ascii="Arial" w:hAnsi="Arial"/>
          <w:sz w:val="22"/>
          <w:szCs w:val="22"/>
          <w:lang w:val="en-ZA"/>
        </w:rPr>
        <w:t xml:space="preserve">convened </w:t>
      </w:r>
      <w:r w:rsidR="006962BB">
        <w:rPr>
          <w:rFonts w:ascii="Arial" w:hAnsi="Arial"/>
          <w:sz w:val="22"/>
          <w:szCs w:val="22"/>
          <w:lang w:val="en-ZA"/>
        </w:rPr>
        <w:t>o</w:t>
      </w:r>
      <w:r w:rsidR="003B5E61">
        <w:rPr>
          <w:rFonts w:ascii="Arial" w:hAnsi="Arial"/>
          <w:sz w:val="22"/>
          <w:szCs w:val="22"/>
          <w:lang w:val="en-ZA"/>
        </w:rPr>
        <w:t xml:space="preserve">n </w:t>
      </w:r>
      <w:r w:rsidR="006962BB">
        <w:rPr>
          <w:rFonts w:ascii="Arial" w:hAnsi="Arial"/>
          <w:sz w:val="22"/>
          <w:szCs w:val="22"/>
          <w:lang w:val="en-ZA"/>
        </w:rPr>
        <w:t xml:space="preserve">26 </w:t>
      </w:r>
      <w:r w:rsidR="00CC659C">
        <w:rPr>
          <w:rFonts w:ascii="Arial" w:hAnsi="Arial"/>
          <w:sz w:val="22"/>
          <w:szCs w:val="22"/>
          <w:lang w:val="en-ZA"/>
        </w:rPr>
        <w:t xml:space="preserve">November </w:t>
      </w:r>
      <w:r w:rsidRPr="00135342">
        <w:rPr>
          <w:rFonts w:ascii="Arial" w:hAnsi="Arial"/>
          <w:sz w:val="22"/>
          <w:szCs w:val="22"/>
          <w:lang w:val="en-ZA"/>
        </w:rPr>
        <w:t>2020</w:t>
      </w:r>
      <w:r w:rsidR="00CF708D">
        <w:rPr>
          <w:rFonts w:ascii="Arial" w:hAnsi="Arial"/>
          <w:sz w:val="22"/>
          <w:szCs w:val="22"/>
          <w:lang w:val="en-ZA"/>
        </w:rPr>
        <w:t>.</w:t>
      </w:r>
      <w:r w:rsidRPr="00135342">
        <w:rPr>
          <w:rFonts w:ascii="Arial" w:hAnsi="Arial"/>
          <w:sz w:val="22"/>
          <w:szCs w:val="22"/>
          <w:lang w:val="en-ZA"/>
        </w:rPr>
        <w:t xml:space="preserve"> </w:t>
      </w:r>
      <w:bookmarkEnd w:id="2"/>
      <w:r w:rsidR="00CC659C" w:rsidRPr="00CC659C">
        <w:rPr>
          <w:rFonts w:ascii="Arial" w:hAnsi="Arial" w:cs="Arial"/>
          <w:sz w:val="22"/>
          <w:szCs w:val="22"/>
          <w:lang w:val="en-US"/>
        </w:rPr>
        <w:t xml:space="preserve">The session focused on the LHWP-2 immersion </w:t>
      </w:r>
      <w:proofErr w:type="spellStart"/>
      <w:r w:rsidR="00CC659C" w:rsidRPr="00CC659C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="00A64C76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A64C76" w:rsidRPr="00CC659C">
        <w:rPr>
          <w:rFonts w:ascii="Arial" w:hAnsi="Arial" w:cs="Arial"/>
          <w:sz w:val="22"/>
          <w:szCs w:val="22"/>
          <w:lang w:val="en-US"/>
        </w:rPr>
        <w:t xml:space="preserve">Binational Initiatives </w:t>
      </w:r>
      <w:r w:rsidR="00A64C76">
        <w:rPr>
          <w:rFonts w:ascii="Arial" w:hAnsi="Arial" w:cs="Arial"/>
          <w:sz w:val="22"/>
          <w:szCs w:val="22"/>
          <w:lang w:val="en-US"/>
        </w:rPr>
        <w:t>n</w:t>
      </w:r>
      <w:r w:rsidR="00A64C76" w:rsidRPr="00CC659C">
        <w:rPr>
          <w:rFonts w:ascii="Arial" w:hAnsi="Arial" w:cs="Arial"/>
          <w:sz w:val="22"/>
          <w:szCs w:val="22"/>
          <w:lang w:val="en-US"/>
        </w:rPr>
        <w:t>ode</w:t>
      </w:r>
      <w:r w:rsidR="00A64C76">
        <w:rPr>
          <w:rFonts w:ascii="Arial" w:hAnsi="Arial" w:cs="Arial"/>
          <w:sz w:val="22"/>
          <w:szCs w:val="22"/>
          <w:lang w:val="en-US"/>
        </w:rPr>
        <w:t xml:space="preserve"> in TCTA, </w:t>
      </w:r>
      <w:r w:rsidR="00CC659C" w:rsidRPr="00CC659C">
        <w:rPr>
          <w:rFonts w:ascii="Arial" w:hAnsi="Arial" w:cs="Arial"/>
          <w:sz w:val="22"/>
          <w:szCs w:val="22"/>
          <w:lang w:val="en-US"/>
        </w:rPr>
        <w:t xml:space="preserve">covering the period April 2019 to date. The </w:t>
      </w:r>
      <w:r w:rsidR="00CC659C">
        <w:rPr>
          <w:rFonts w:ascii="Arial" w:hAnsi="Arial" w:cs="Arial"/>
          <w:sz w:val="22"/>
          <w:szCs w:val="22"/>
          <w:lang w:val="en-US"/>
        </w:rPr>
        <w:t xml:space="preserve">session was designed to provide </w:t>
      </w:r>
      <w:r w:rsidR="00CC659C" w:rsidRPr="00CC659C">
        <w:rPr>
          <w:rFonts w:ascii="Arial" w:hAnsi="Arial" w:cs="Arial"/>
          <w:sz w:val="22"/>
          <w:szCs w:val="22"/>
          <w:lang w:val="en-US"/>
        </w:rPr>
        <w:t>an overview of the experiences, challenges and learnings</w:t>
      </w:r>
      <w:r w:rsidR="00CC659C">
        <w:rPr>
          <w:rFonts w:ascii="Arial" w:hAnsi="Arial" w:cs="Arial"/>
          <w:sz w:val="22"/>
          <w:szCs w:val="22"/>
          <w:lang w:val="en-US"/>
        </w:rPr>
        <w:t xml:space="preserve"> obtained from the </w:t>
      </w:r>
      <w:r w:rsidR="00A64C76">
        <w:rPr>
          <w:rFonts w:ascii="Arial" w:hAnsi="Arial" w:cs="Arial"/>
          <w:sz w:val="22"/>
          <w:szCs w:val="22"/>
          <w:lang w:val="en-US"/>
        </w:rPr>
        <w:t xml:space="preserve">pilot </w:t>
      </w:r>
      <w:proofErr w:type="spellStart"/>
      <w:r w:rsidR="00CC659C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="00A64C76">
        <w:rPr>
          <w:rFonts w:ascii="Arial" w:hAnsi="Arial" w:cs="Arial"/>
          <w:sz w:val="22"/>
          <w:szCs w:val="22"/>
          <w:lang w:val="en-US"/>
        </w:rPr>
        <w:t xml:space="preserve"> to inf</w:t>
      </w:r>
      <w:r w:rsidR="004822EC">
        <w:rPr>
          <w:rFonts w:ascii="Arial" w:hAnsi="Arial" w:cs="Arial"/>
          <w:sz w:val="22"/>
          <w:szCs w:val="22"/>
          <w:lang w:val="en-US"/>
        </w:rPr>
        <w:t xml:space="preserve">luence </w:t>
      </w:r>
      <w:r w:rsidR="00A64C76">
        <w:rPr>
          <w:rFonts w:ascii="Arial" w:hAnsi="Arial" w:cs="Arial"/>
          <w:sz w:val="22"/>
          <w:szCs w:val="22"/>
          <w:lang w:val="en-US"/>
        </w:rPr>
        <w:t>future phases</w:t>
      </w:r>
      <w:r w:rsidR="00CC659C" w:rsidRPr="00CC659C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8637442" w14:textId="77777777" w:rsidR="00A536A2" w:rsidRPr="00904A52" w:rsidRDefault="00A536A2" w:rsidP="00904A52">
      <w:pPr>
        <w:widowControl w:val="0"/>
        <w:spacing w:line="288" w:lineRule="auto"/>
        <w:jc w:val="both"/>
        <w:rPr>
          <w:rFonts w:ascii="Arial" w:hAnsi="Arial"/>
          <w:sz w:val="16"/>
          <w:szCs w:val="16"/>
        </w:rPr>
      </w:pPr>
    </w:p>
    <w:p w14:paraId="4C5175D7" w14:textId="77777777" w:rsidR="00A852BA" w:rsidRDefault="00CD4AC4" w:rsidP="00CD4AC4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US"/>
        </w:rPr>
      </w:pPr>
      <w:r w:rsidRPr="00CD4AC4">
        <w:rPr>
          <w:rFonts w:ascii="Arial" w:hAnsi="Arial"/>
          <w:sz w:val="22"/>
          <w:szCs w:val="22"/>
          <w:lang w:val="en-US"/>
        </w:rPr>
        <w:t xml:space="preserve">The LHWP is critical for the sustainable development of South Africa, particularly the country’s industrial hub, Gauteng Province, </w:t>
      </w:r>
      <w:r>
        <w:rPr>
          <w:rFonts w:ascii="Arial" w:hAnsi="Arial"/>
          <w:sz w:val="22"/>
          <w:szCs w:val="22"/>
          <w:lang w:val="en-US"/>
        </w:rPr>
        <w:t xml:space="preserve">for which </w:t>
      </w:r>
      <w:r w:rsidRPr="00CD4AC4">
        <w:rPr>
          <w:rFonts w:ascii="Arial" w:hAnsi="Arial"/>
          <w:sz w:val="22"/>
          <w:szCs w:val="22"/>
          <w:lang w:val="en-US"/>
        </w:rPr>
        <w:t xml:space="preserve">it provides about 25% of </w:t>
      </w:r>
      <w:r>
        <w:rPr>
          <w:rFonts w:ascii="Arial" w:hAnsi="Arial"/>
          <w:sz w:val="22"/>
          <w:szCs w:val="22"/>
          <w:lang w:val="en-US"/>
        </w:rPr>
        <w:t xml:space="preserve">the </w:t>
      </w:r>
      <w:r w:rsidRPr="00CD4AC4">
        <w:rPr>
          <w:rFonts w:ascii="Arial" w:hAnsi="Arial"/>
          <w:sz w:val="22"/>
          <w:szCs w:val="22"/>
          <w:lang w:val="en-US"/>
        </w:rPr>
        <w:t xml:space="preserve">water requirements. TCTA plays a pivotal role in the implementation of LHWP-2, </w:t>
      </w:r>
      <w:r w:rsidR="009A6E47">
        <w:rPr>
          <w:rFonts w:ascii="Arial" w:hAnsi="Arial"/>
          <w:sz w:val="22"/>
          <w:szCs w:val="22"/>
          <w:lang w:val="en-US"/>
        </w:rPr>
        <w:t xml:space="preserve">as well as </w:t>
      </w:r>
      <w:r w:rsidRPr="00CD4AC4">
        <w:rPr>
          <w:rFonts w:ascii="Arial" w:hAnsi="Arial"/>
          <w:sz w:val="22"/>
          <w:szCs w:val="22"/>
          <w:lang w:val="en-US"/>
        </w:rPr>
        <w:t>Phase</w:t>
      </w:r>
      <w:r>
        <w:rPr>
          <w:rFonts w:ascii="Arial" w:hAnsi="Arial"/>
          <w:sz w:val="22"/>
          <w:szCs w:val="22"/>
          <w:lang w:val="en-US"/>
        </w:rPr>
        <w:t xml:space="preserve"> 1</w:t>
      </w:r>
      <w:r w:rsidRPr="00CD4AC4">
        <w:rPr>
          <w:rFonts w:ascii="Arial" w:hAnsi="Arial"/>
          <w:sz w:val="22"/>
          <w:szCs w:val="22"/>
          <w:lang w:val="en-US"/>
        </w:rPr>
        <w:t xml:space="preserve">. Although not tasked with </w:t>
      </w:r>
      <w:r w:rsidR="00A852BA">
        <w:rPr>
          <w:rFonts w:ascii="Arial" w:hAnsi="Arial"/>
          <w:sz w:val="22"/>
          <w:szCs w:val="22"/>
          <w:lang w:val="en-US"/>
        </w:rPr>
        <w:t>implementing</w:t>
      </w:r>
      <w:r w:rsidR="009A6E47">
        <w:rPr>
          <w:rFonts w:ascii="Arial" w:hAnsi="Arial"/>
          <w:sz w:val="22"/>
          <w:szCs w:val="22"/>
          <w:lang w:val="en-US"/>
        </w:rPr>
        <w:t xml:space="preserve"> </w:t>
      </w:r>
      <w:r w:rsidRPr="00CD4AC4">
        <w:rPr>
          <w:rFonts w:ascii="Arial" w:hAnsi="Arial"/>
          <w:sz w:val="22"/>
          <w:szCs w:val="22"/>
          <w:lang w:val="en-US"/>
        </w:rPr>
        <w:t>Phase</w:t>
      </w:r>
      <w:r>
        <w:rPr>
          <w:rFonts w:ascii="Arial" w:hAnsi="Arial"/>
          <w:sz w:val="22"/>
          <w:szCs w:val="22"/>
          <w:lang w:val="en-US"/>
        </w:rPr>
        <w:t>-</w:t>
      </w:r>
      <w:r w:rsidRPr="00CD4AC4">
        <w:rPr>
          <w:rFonts w:ascii="Arial" w:hAnsi="Arial"/>
          <w:sz w:val="22"/>
          <w:szCs w:val="22"/>
          <w:lang w:val="en-US"/>
        </w:rPr>
        <w:t xml:space="preserve">2, </w:t>
      </w:r>
      <w:r>
        <w:rPr>
          <w:rFonts w:ascii="Arial" w:hAnsi="Arial"/>
          <w:sz w:val="22"/>
          <w:szCs w:val="22"/>
          <w:lang w:val="en-US"/>
        </w:rPr>
        <w:t xml:space="preserve">TCTA </w:t>
      </w:r>
      <w:r w:rsidRPr="00CD4AC4">
        <w:rPr>
          <w:rFonts w:ascii="Arial" w:hAnsi="Arial"/>
          <w:sz w:val="22"/>
          <w:szCs w:val="22"/>
          <w:lang w:val="en-US"/>
        </w:rPr>
        <w:t xml:space="preserve">is responsible for raising funding for the entire </w:t>
      </w:r>
      <w:r w:rsidR="00CC0E5E" w:rsidRPr="00CD4AC4">
        <w:rPr>
          <w:rFonts w:ascii="Arial" w:hAnsi="Arial"/>
          <w:sz w:val="22"/>
          <w:szCs w:val="22"/>
          <w:lang w:val="en-US"/>
        </w:rPr>
        <w:t>project</w:t>
      </w:r>
      <w:r w:rsidR="00CC0E5E">
        <w:rPr>
          <w:rFonts w:ascii="Arial" w:hAnsi="Arial"/>
          <w:sz w:val="22"/>
          <w:szCs w:val="22"/>
          <w:lang w:val="en-US"/>
        </w:rPr>
        <w:t xml:space="preserve"> and</w:t>
      </w:r>
      <w:r w:rsidR="004822EC" w:rsidRPr="004822EC">
        <w:rPr>
          <w:rFonts w:ascii="Arial" w:hAnsi="Arial"/>
          <w:sz w:val="22"/>
          <w:szCs w:val="22"/>
          <w:lang w:val="en-US"/>
        </w:rPr>
        <w:t xml:space="preserve"> managing the debt portfolio</w:t>
      </w:r>
      <w:r w:rsidR="004822EC">
        <w:rPr>
          <w:rFonts w:ascii="Arial" w:hAnsi="Arial"/>
          <w:sz w:val="22"/>
          <w:szCs w:val="22"/>
          <w:lang w:val="en-US"/>
        </w:rPr>
        <w:t xml:space="preserve">. </w:t>
      </w:r>
      <w:r w:rsidRPr="00CD4AC4">
        <w:rPr>
          <w:rFonts w:ascii="Arial" w:hAnsi="Arial"/>
          <w:sz w:val="22"/>
          <w:szCs w:val="22"/>
          <w:lang w:val="en-US"/>
        </w:rPr>
        <w:t xml:space="preserve">TCTA further provides strategic support and advisory to the </w:t>
      </w:r>
      <w:r w:rsidR="00DB1176" w:rsidRPr="00DB1176">
        <w:rPr>
          <w:rFonts w:ascii="Arial" w:hAnsi="Arial"/>
          <w:sz w:val="22"/>
          <w:szCs w:val="22"/>
          <w:lang w:val="en-US"/>
        </w:rPr>
        <w:t>South African</w:t>
      </w:r>
      <w:r w:rsidRPr="00CD4AC4">
        <w:rPr>
          <w:rFonts w:ascii="Arial" w:hAnsi="Arial"/>
          <w:sz w:val="22"/>
          <w:szCs w:val="22"/>
          <w:lang w:val="en-US"/>
        </w:rPr>
        <w:t xml:space="preserve"> Delegation</w:t>
      </w:r>
      <w:r w:rsidR="004822EC">
        <w:rPr>
          <w:rFonts w:ascii="Arial" w:hAnsi="Arial"/>
          <w:sz w:val="22"/>
          <w:szCs w:val="22"/>
          <w:lang w:val="en-US"/>
        </w:rPr>
        <w:t xml:space="preserve"> to the LHWC</w:t>
      </w:r>
      <w:r w:rsidRPr="00CD4AC4">
        <w:rPr>
          <w:rFonts w:ascii="Arial" w:hAnsi="Arial"/>
          <w:sz w:val="22"/>
          <w:szCs w:val="22"/>
          <w:lang w:val="en-US"/>
        </w:rPr>
        <w:t>.</w:t>
      </w:r>
      <w:r>
        <w:rPr>
          <w:rFonts w:ascii="Arial" w:hAnsi="Arial"/>
          <w:sz w:val="22"/>
          <w:szCs w:val="22"/>
          <w:lang w:val="en-US"/>
        </w:rPr>
        <w:t xml:space="preserve"> </w:t>
      </w:r>
    </w:p>
    <w:p w14:paraId="0643B5E4" w14:textId="77777777" w:rsidR="00A852BA" w:rsidRDefault="00A852BA" w:rsidP="00CD4AC4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US"/>
        </w:rPr>
      </w:pPr>
    </w:p>
    <w:p w14:paraId="45412656" w14:textId="180724D6" w:rsidR="00CD4AC4" w:rsidRDefault="00CD4AC4" w:rsidP="00CD4AC4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US"/>
        </w:rPr>
      </w:pPr>
      <w:r w:rsidRPr="00CD4AC4">
        <w:rPr>
          <w:rFonts w:ascii="Arial" w:hAnsi="Arial"/>
          <w:sz w:val="22"/>
          <w:szCs w:val="22"/>
          <w:lang w:val="en-US"/>
        </w:rPr>
        <w:t xml:space="preserve">To effectively facilitate </w:t>
      </w:r>
      <w:r w:rsidR="004822EC">
        <w:rPr>
          <w:rFonts w:ascii="Arial" w:hAnsi="Arial"/>
          <w:sz w:val="22"/>
          <w:szCs w:val="22"/>
          <w:lang w:val="en-US"/>
        </w:rPr>
        <w:t xml:space="preserve">such </w:t>
      </w:r>
      <w:r w:rsidRPr="00CD4AC4">
        <w:rPr>
          <w:rFonts w:ascii="Arial" w:hAnsi="Arial"/>
          <w:sz w:val="22"/>
          <w:szCs w:val="22"/>
          <w:lang w:val="en-US"/>
        </w:rPr>
        <w:t>support</w:t>
      </w:r>
      <w:r w:rsidR="004822EC">
        <w:rPr>
          <w:rFonts w:ascii="Arial" w:hAnsi="Arial"/>
          <w:sz w:val="22"/>
          <w:szCs w:val="22"/>
          <w:lang w:val="en-US"/>
        </w:rPr>
        <w:t xml:space="preserve">, </w:t>
      </w:r>
      <w:r w:rsidRPr="00CD4AC4">
        <w:rPr>
          <w:rFonts w:ascii="Arial" w:hAnsi="Arial"/>
          <w:sz w:val="22"/>
          <w:szCs w:val="22"/>
          <w:lang w:val="en-US"/>
        </w:rPr>
        <w:t xml:space="preserve">TCTA established </w:t>
      </w:r>
      <w:r w:rsidR="009A6E47">
        <w:rPr>
          <w:rFonts w:ascii="Arial" w:hAnsi="Arial"/>
          <w:sz w:val="22"/>
          <w:szCs w:val="22"/>
          <w:lang w:val="en-US"/>
        </w:rPr>
        <w:t xml:space="preserve">a </w:t>
      </w:r>
      <w:r w:rsidRPr="00CD4AC4">
        <w:rPr>
          <w:rFonts w:ascii="Arial" w:hAnsi="Arial"/>
          <w:sz w:val="22"/>
          <w:szCs w:val="22"/>
          <w:lang w:val="en-US"/>
        </w:rPr>
        <w:t xml:space="preserve">Binational Initiatives </w:t>
      </w:r>
      <w:r w:rsidR="00DB1176">
        <w:rPr>
          <w:rFonts w:ascii="Arial" w:hAnsi="Arial"/>
          <w:sz w:val="22"/>
          <w:szCs w:val="22"/>
          <w:lang w:val="en-US"/>
        </w:rPr>
        <w:t xml:space="preserve">node </w:t>
      </w:r>
      <w:r w:rsidRPr="00CD4AC4">
        <w:rPr>
          <w:rFonts w:ascii="Arial" w:hAnsi="Arial"/>
          <w:sz w:val="22"/>
          <w:szCs w:val="22"/>
          <w:lang w:val="en-US"/>
        </w:rPr>
        <w:t xml:space="preserve">that works closely with the </w:t>
      </w:r>
      <w:r w:rsidR="004822EC">
        <w:rPr>
          <w:rFonts w:ascii="Arial" w:hAnsi="Arial"/>
          <w:sz w:val="22"/>
          <w:szCs w:val="22"/>
          <w:lang w:val="en-US"/>
        </w:rPr>
        <w:t xml:space="preserve">project team. The immersion </w:t>
      </w:r>
      <w:proofErr w:type="spellStart"/>
      <w:r w:rsidR="004822EC">
        <w:rPr>
          <w:rFonts w:ascii="Arial" w:hAnsi="Arial"/>
          <w:sz w:val="22"/>
          <w:szCs w:val="22"/>
          <w:lang w:val="en-US"/>
        </w:rPr>
        <w:t>programme</w:t>
      </w:r>
      <w:proofErr w:type="spellEnd"/>
      <w:r w:rsidR="004822EC">
        <w:rPr>
          <w:rFonts w:ascii="Arial" w:hAnsi="Arial"/>
          <w:sz w:val="22"/>
          <w:szCs w:val="22"/>
          <w:lang w:val="en-US"/>
        </w:rPr>
        <w:t xml:space="preserve"> required that </w:t>
      </w:r>
      <w:r w:rsidRPr="00CD4AC4">
        <w:rPr>
          <w:rFonts w:ascii="Arial" w:hAnsi="Arial"/>
          <w:sz w:val="22"/>
          <w:szCs w:val="22"/>
          <w:lang w:val="en-US"/>
        </w:rPr>
        <w:t xml:space="preserve">the Binational Liaison Officer </w:t>
      </w:r>
      <w:r w:rsidR="009A6E47">
        <w:rPr>
          <w:rFonts w:ascii="Arial" w:hAnsi="Arial"/>
          <w:sz w:val="22"/>
          <w:szCs w:val="22"/>
          <w:lang w:val="en-US"/>
        </w:rPr>
        <w:t xml:space="preserve">spend </w:t>
      </w:r>
      <w:r w:rsidR="00DB1176">
        <w:rPr>
          <w:rFonts w:ascii="Arial" w:hAnsi="Arial"/>
          <w:sz w:val="22"/>
          <w:szCs w:val="22"/>
          <w:lang w:val="en-US"/>
        </w:rPr>
        <w:t xml:space="preserve">substantial </w:t>
      </w:r>
      <w:r w:rsidR="009A6E47">
        <w:rPr>
          <w:rFonts w:ascii="Arial" w:hAnsi="Arial"/>
          <w:sz w:val="22"/>
          <w:szCs w:val="22"/>
          <w:lang w:val="en-US"/>
        </w:rPr>
        <w:t xml:space="preserve">time </w:t>
      </w:r>
      <w:r w:rsidR="002F58A8">
        <w:rPr>
          <w:rFonts w:ascii="Arial" w:hAnsi="Arial"/>
          <w:sz w:val="22"/>
          <w:szCs w:val="22"/>
          <w:lang w:val="en-US"/>
        </w:rPr>
        <w:t>o</w:t>
      </w:r>
      <w:r>
        <w:rPr>
          <w:rFonts w:ascii="Arial" w:hAnsi="Arial"/>
          <w:sz w:val="22"/>
          <w:szCs w:val="22"/>
          <w:lang w:val="en-US"/>
        </w:rPr>
        <w:t xml:space="preserve">n </w:t>
      </w:r>
      <w:r w:rsidR="005420DB">
        <w:rPr>
          <w:rFonts w:ascii="Arial" w:hAnsi="Arial"/>
          <w:sz w:val="22"/>
          <w:szCs w:val="22"/>
          <w:lang w:val="en-US"/>
        </w:rPr>
        <w:t xml:space="preserve">the </w:t>
      </w:r>
      <w:r w:rsidR="004822EC">
        <w:rPr>
          <w:rFonts w:ascii="Arial" w:hAnsi="Arial"/>
          <w:sz w:val="22"/>
          <w:szCs w:val="22"/>
          <w:lang w:val="en-US"/>
        </w:rPr>
        <w:t>project</w:t>
      </w:r>
      <w:r w:rsidR="005420DB">
        <w:rPr>
          <w:rFonts w:ascii="Arial" w:hAnsi="Arial"/>
          <w:sz w:val="22"/>
          <w:szCs w:val="22"/>
          <w:lang w:val="en-US"/>
        </w:rPr>
        <w:t>, including directly on</w:t>
      </w:r>
      <w:r w:rsidR="00A852BA">
        <w:rPr>
          <w:rFonts w:ascii="Arial" w:hAnsi="Arial"/>
          <w:sz w:val="22"/>
          <w:szCs w:val="22"/>
          <w:lang w:val="en-US"/>
        </w:rPr>
        <w:t>-</w:t>
      </w:r>
      <w:r>
        <w:rPr>
          <w:rFonts w:ascii="Arial" w:hAnsi="Arial"/>
          <w:sz w:val="22"/>
          <w:szCs w:val="22"/>
          <w:lang w:val="en-US"/>
        </w:rPr>
        <w:t>site</w:t>
      </w:r>
      <w:r w:rsidR="002F58A8">
        <w:rPr>
          <w:rFonts w:ascii="Arial" w:hAnsi="Arial"/>
          <w:sz w:val="22"/>
          <w:szCs w:val="22"/>
          <w:lang w:val="en-US"/>
        </w:rPr>
        <w:t xml:space="preserve">, </w:t>
      </w:r>
      <w:r w:rsidRPr="00CD4AC4">
        <w:rPr>
          <w:rFonts w:ascii="Arial" w:hAnsi="Arial"/>
          <w:sz w:val="22"/>
          <w:szCs w:val="22"/>
          <w:lang w:val="en-US"/>
        </w:rPr>
        <w:t>interactin</w:t>
      </w:r>
      <w:r w:rsidR="002F58A8">
        <w:rPr>
          <w:rFonts w:ascii="Arial" w:hAnsi="Arial"/>
          <w:sz w:val="22"/>
          <w:szCs w:val="22"/>
          <w:lang w:val="en-US"/>
        </w:rPr>
        <w:t>g</w:t>
      </w:r>
      <w:r w:rsidRPr="00CD4AC4">
        <w:rPr>
          <w:rFonts w:ascii="Arial" w:hAnsi="Arial"/>
          <w:sz w:val="22"/>
          <w:szCs w:val="22"/>
          <w:lang w:val="en-US"/>
        </w:rPr>
        <w:t xml:space="preserve"> with role-players</w:t>
      </w:r>
      <w:r w:rsidR="002F58A8">
        <w:rPr>
          <w:rFonts w:ascii="Arial" w:hAnsi="Arial"/>
          <w:sz w:val="22"/>
          <w:szCs w:val="22"/>
          <w:lang w:val="en-US"/>
        </w:rPr>
        <w:t xml:space="preserve"> to </w:t>
      </w:r>
      <w:r w:rsidR="009A6E47">
        <w:rPr>
          <w:rFonts w:ascii="Arial" w:hAnsi="Arial"/>
          <w:sz w:val="22"/>
          <w:szCs w:val="22"/>
          <w:lang w:val="en-US"/>
        </w:rPr>
        <w:t xml:space="preserve">gain </w:t>
      </w:r>
      <w:r w:rsidRPr="00CD4AC4">
        <w:rPr>
          <w:rFonts w:ascii="Arial" w:hAnsi="Arial"/>
          <w:sz w:val="22"/>
          <w:szCs w:val="22"/>
          <w:lang w:val="en-US"/>
        </w:rPr>
        <w:t xml:space="preserve">a deep understanding of </w:t>
      </w:r>
      <w:r w:rsidR="009A6E47">
        <w:rPr>
          <w:rFonts w:ascii="Arial" w:hAnsi="Arial"/>
          <w:sz w:val="22"/>
          <w:szCs w:val="22"/>
          <w:lang w:val="en-US"/>
        </w:rPr>
        <w:t xml:space="preserve">the project’s </w:t>
      </w:r>
      <w:r w:rsidRPr="00CD4AC4">
        <w:rPr>
          <w:rFonts w:ascii="Arial" w:hAnsi="Arial"/>
          <w:sz w:val="22"/>
          <w:szCs w:val="22"/>
          <w:lang w:val="en-US"/>
        </w:rPr>
        <w:t>integral elements.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="0042443E" w:rsidRPr="0042443E">
        <w:rPr>
          <w:rFonts w:ascii="Arial" w:hAnsi="Arial"/>
          <w:sz w:val="22"/>
          <w:szCs w:val="22"/>
          <w:lang w:val="en-US"/>
        </w:rPr>
        <w:t xml:space="preserve">The session enjoyed several highlights </w:t>
      </w:r>
      <w:proofErr w:type="spellStart"/>
      <w:r w:rsidR="0042443E" w:rsidRPr="0042443E">
        <w:rPr>
          <w:rFonts w:ascii="Arial" w:hAnsi="Arial"/>
          <w:sz w:val="22"/>
          <w:szCs w:val="22"/>
          <w:lang w:val="en-US"/>
        </w:rPr>
        <w:t>summari</w:t>
      </w:r>
      <w:r w:rsidR="00A852BA">
        <w:rPr>
          <w:rFonts w:ascii="Arial" w:hAnsi="Arial"/>
          <w:sz w:val="22"/>
          <w:szCs w:val="22"/>
          <w:lang w:val="en-US"/>
        </w:rPr>
        <w:t>s</w:t>
      </w:r>
      <w:r w:rsidR="0042443E" w:rsidRPr="0042443E">
        <w:rPr>
          <w:rFonts w:ascii="Arial" w:hAnsi="Arial"/>
          <w:sz w:val="22"/>
          <w:szCs w:val="22"/>
          <w:lang w:val="en-US"/>
        </w:rPr>
        <w:t>ed</w:t>
      </w:r>
      <w:proofErr w:type="spellEnd"/>
      <w:r w:rsidR="0042443E" w:rsidRPr="0042443E">
        <w:rPr>
          <w:rFonts w:ascii="Arial" w:hAnsi="Arial"/>
          <w:sz w:val="22"/>
          <w:szCs w:val="22"/>
          <w:lang w:val="en-US"/>
        </w:rPr>
        <w:t xml:space="preserve"> below.</w:t>
      </w:r>
    </w:p>
    <w:p w14:paraId="1783C430" w14:textId="350A2CFF" w:rsidR="0042443E" w:rsidRPr="005A0B43" w:rsidRDefault="0042443E" w:rsidP="00CD4AC4">
      <w:pPr>
        <w:widowControl w:val="0"/>
        <w:spacing w:line="288" w:lineRule="auto"/>
        <w:jc w:val="both"/>
        <w:rPr>
          <w:rFonts w:ascii="Arial" w:hAnsi="Arial"/>
          <w:sz w:val="16"/>
          <w:szCs w:val="16"/>
          <w:lang w:val="en-US"/>
        </w:rPr>
      </w:pPr>
    </w:p>
    <w:p w14:paraId="37FAACE8" w14:textId="711776E9" w:rsidR="009627BB" w:rsidRDefault="0042443E" w:rsidP="009627BB">
      <w:pPr>
        <w:widowControl w:val="0"/>
        <w:spacing w:line="288" w:lineRule="auto"/>
        <w:jc w:val="both"/>
        <w:rPr>
          <w:rFonts w:ascii="Arial" w:hAnsi="Arial"/>
          <w:sz w:val="22"/>
          <w:szCs w:val="22"/>
          <w:lang w:val="en-ZA"/>
        </w:rPr>
      </w:pPr>
      <w:r>
        <w:rPr>
          <w:rFonts w:ascii="Arial" w:hAnsi="Arial"/>
          <w:sz w:val="22"/>
          <w:szCs w:val="22"/>
          <w:lang w:val="en-ZA"/>
        </w:rPr>
        <w:t xml:space="preserve">During the session, </w:t>
      </w:r>
      <w:r w:rsidRPr="0042443E">
        <w:rPr>
          <w:rFonts w:ascii="Arial" w:hAnsi="Arial"/>
          <w:sz w:val="22"/>
          <w:szCs w:val="22"/>
          <w:lang w:val="en-ZA"/>
        </w:rPr>
        <w:t xml:space="preserve">participants expressed interest </w:t>
      </w:r>
      <w:r w:rsidR="009A6E47">
        <w:rPr>
          <w:rFonts w:ascii="Arial" w:hAnsi="Arial"/>
          <w:sz w:val="22"/>
          <w:szCs w:val="22"/>
          <w:lang w:val="en-ZA"/>
        </w:rPr>
        <w:t xml:space="preserve">in </w:t>
      </w:r>
      <w:r>
        <w:rPr>
          <w:rFonts w:ascii="Arial" w:hAnsi="Arial"/>
          <w:sz w:val="22"/>
          <w:szCs w:val="22"/>
          <w:lang w:val="en-ZA"/>
        </w:rPr>
        <w:t>the structure and representati</w:t>
      </w:r>
      <w:r w:rsidR="005420DB">
        <w:rPr>
          <w:rFonts w:ascii="Arial" w:hAnsi="Arial"/>
          <w:sz w:val="22"/>
          <w:szCs w:val="22"/>
          <w:lang w:val="en-ZA"/>
        </w:rPr>
        <w:t>on o</w:t>
      </w:r>
      <w:r w:rsidR="00A852BA">
        <w:rPr>
          <w:rFonts w:ascii="Arial" w:hAnsi="Arial"/>
          <w:sz w:val="22"/>
          <w:szCs w:val="22"/>
          <w:lang w:val="en-ZA"/>
        </w:rPr>
        <w:t>f</w:t>
      </w:r>
      <w:r w:rsidR="005420DB">
        <w:rPr>
          <w:rFonts w:ascii="Arial" w:hAnsi="Arial"/>
          <w:sz w:val="22"/>
          <w:szCs w:val="22"/>
          <w:lang w:val="en-ZA"/>
        </w:rPr>
        <w:t xml:space="preserve"> </w:t>
      </w:r>
      <w:r>
        <w:rPr>
          <w:rFonts w:ascii="Arial" w:hAnsi="Arial"/>
          <w:sz w:val="22"/>
          <w:szCs w:val="22"/>
          <w:lang w:val="en-ZA"/>
        </w:rPr>
        <w:t xml:space="preserve">the </w:t>
      </w:r>
      <w:r w:rsidR="00DB1176">
        <w:rPr>
          <w:rFonts w:ascii="Arial" w:hAnsi="Arial"/>
          <w:sz w:val="22"/>
          <w:szCs w:val="22"/>
          <w:lang w:val="en-ZA"/>
        </w:rPr>
        <w:t xml:space="preserve">SA </w:t>
      </w:r>
      <w:r>
        <w:rPr>
          <w:rFonts w:ascii="Arial" w:hAnsi="Arial"/>
          <w:sz w:val="22"/>
          <w:szCs w:val="22"/>
          <w:lang w:val="en-ZA"/>
        </w:rPr>
        <w:t>Delegation in Lesotho, the functions of each key stakeholder on the project, a</w:t>
      </w:r>
      <w:r w:rsidR="00A852BA">
        <w:rPr>
          <w:rFonts w:ascii="Arial" w:hAnsi="Arial"/>
          <w:sz w:val="22"/>
          <w:szCs w:val="22"/>
          <w:lang w:val="en-ZA"/>
        </w:rPr>
        <w:t>nd</w:t>
      </w:r>
      <w:r>
        <w:rPr>
          <w:rFonts w:ascii="Arial" w:hAnsi="Arial"/>
          <w:sz w:val="22"/>
          <w:szCs w:val="22"/>
          <w:lang w:val="en-ZA"/>
        </w:rPr>
        <w:t xml:space="preserve"> </w:t>
      </w:r>
      <w:r w:rsidRPr="0042443E">
        <w:rPr>
          <w:rFonts w:ascii="Arial" w:hAnsi="Arial"/>
          <w:sz w:val="22"/>
          <w:szCs w:val="22"/>
          <w:lang w:val="en-ZA"/>
        </w:rPr>
        <w:t xml:space="preserve">how employees could access opportunities to participate </w:t>
      </w:r>
      <w:r w:rsidR="005420DB">
        <w:rPr>
          <w:rFonts w:ascii="Arial" w:hAnsi="Arial"/>
          <w:sz w:val="22"/>
          <w:szCs w:val="22"/>
          <w:lang w:val="en-ZA"/>
        </w:rPr>
        <w:t>i</w:t>
      </w:r>
      <w:r w:rsidR="009A6E47">
        <w:rPr>
          <w:rFonts w:ascii="Arial" w:hAnsi="Arial"/>
          <w:sz w:val="22"/>
          <w:szCs w:val="22"/>
          <w:lang w:val="en-ZA"/>
        </w:rPr>
        <w:t xml:space="preserve">n the unique </w:t>
      </w:r>
      <w:r>
        <w:rPr>
          <w:rFonts w:ascii="Arial" w:hAnsi="Arial"/>
          <w:sz w:val="22"/>
          <w:szCs w:val="22"/>
          <w:lang w:val="en-ZA"/>
        </w:rPr>
        <w:t>project</w:t>
      </w:r>
      <w:r w:rsidRPr="0042443E">
        <w:rPr>
          <w:rFonts w:ascii="Arial" w:hAnsi="Arial"/>
          <w:sz w:val="22"/>
          <w:szCs w:val="22"/>
          <w:lang w:val="en-ZA"/>
        </w:rPr>
        <w:t>.</w:t>
      </w:r>
      <w:r>
        <w:rPr>
          <w:rFonts w:ascii="Arial" w:hAnsi="Arial"/>
          <w:sz w:val="22"/>
          <w:szCs w:val="22"/>
          <w:lang w:val="en-ZA"/>
        </w:rPr>
        <w:t xml:space="preserve"> Other issues that dominated the session include</w:t>
      </w:r>
      <w:r w:rsidR="005420DB">
        <w:rPr>
          <w:rFonts w:ascii="Arial" w:hAnsi="Arial"/>
          <w:sz w:val="22"/>
          <w:szCs w:val="22"/>
          <w:lang w:val="en-ZA"/>
        </w:rPr>
        <w:t xml:space="preserve"> </w:t>
      </w:r>
      <w:r w:rsidR="009A6E47">
        <w:rPr>
          <w:rFonts w:ascii="Arial" w:hAnsi="Arial"/>
          <w:sz w:val="22"/>
          <w:szCs w:val="22"/>
          <w:lang w:val="en-ZA"/>
        </w:rPr>
        <w:t xml:space="preserve">enquiry on </w:t>
      </w:r>
      <w:r w:rsidR="009627BB">
        <w:rPr>
          <w:rFonts w:ascii="Arial" w:hAnsi="Arial"/>
          <w:sz w:val="22"/>
          <w:szCs w:val="22"/>
          <w:lang w:val="en-ZA"/>
        </w:rPr>
        <w:t>t</w:t>
      </w:r>
      <w:r w:rsidRPr="0042443E">
        <w:rPr>
          <w:rFonts w:ascii="Arial" w:hAnsi="Arial"/>
          <w:sz w:val="22"/>
          <w:szCs w:val="22"/>
          <w:lang w:val="en-ZA"/>
        </w:rPr>
        <w:t>he skills set</w:t>
      </w:r>
      <w:r>
        <w:rPr>
          <w:rFonts w:ascii="Arial" w:hAnsi="Arial"/>
          <w:sz w:val="22"/>
          <w:szCs w:val="22"/>
          <w:lang w:val="en-ZA"/>
        </w:rPr>
        <w:t xml:space="preserve"> in </w:t>
      </w:r>
      <w:r w:rsidRPr="0042443E">
        <w:rPr>
          <w:rFonts w:ascii="Arial" w:hAnsi="Arial"/>
          <w:sz w:val="22"/>
          <w:szCs w:val="22"/>
          <w:lang w:val="en-ZA"/>
        </w:rPr>
        <w:t xml:space="preserve">the </w:t>
      </w:r>
      <w:r w:rsidR="00DB1176">
        <w:rPr>
          <w:rFonts w:ascii="Arial" w:hAnsi="Arial"/>
          <w:sz w:val="22"/>
          <w:szCs w:val="22"/>
          <w:lang w:val="en-ZA"/>
        </w:rPr>
        <w:t xml:space="preserve">technical team of the </w:t>
      </w:r>
      <w:r w:rsidR="00DB1176" w:rsidRPr="00DB1176">
        <w:rPr>
          <w:rFonts w:ascii="Arial" w:hAnsi="Arial"/>
          <w:sz w:val="22"/>
          <w:szCs w:val="22"/>
          <w:lang w:val="en-ZA"/>
        </w:rPr>
        <w:t>SA Delegation</w:t>
      </w:r>
      <w:r w:rsidR="009627BB">
        <w:rPr>
          <w:rFonts w:ascii="Arial" w:hAnsi="Arial"/>
          <w:sz w:val="22"/>
          <w:szCs w:val="22"/>
          <w:lang w:val="en-ZA"/>
        </w:rPr>
        <w:t>;</w:t>
      </w:r>
      <w:r w:rsidR="00AF72F5">
        <w:rPr>
          <w:rFonts w:ascii="Arial" w:hAnsi="Arial"/>
          <w:sz w:val="22"/>
          <w:szCs w:val="22"/>
          <w:lang w:val="en-ZA"/>
        </w:rPr>
        <w:t xml:space="preserve"> a</w:t>
      </w:r>
      <w:r w:rsidR="005420DB">
        <w:rPr>
          <w:rFonts w:ascii="Arial" w:hAnsi="Arial"/>
          <w:sz w:val="22"/>
          <w:szCs w:val="22"/>
          <w:lang w:val="en-ZA"/>
        </w:rPr>
        <w:t xml:space="preserve">nd </w:t>
      </w:r>
      <w:r w:rsidR="009627BB">
        <w:rPr>
          <w:rFonts w:ascii="Arial" w:hAnsi="Arial"/>
          <w:sz w:val="22"/>
          <w:szCs w:val="22"/>
          <w:lang w:val="en-ZA"/>
        </w:rPr>
        <w:t>t</w:t>
      </w:r>
      <w:r w:rsidRPr="0042443E">
        <w:rPr>
          <w:rFonts w:ascii="Arial" w:hAnsi="Arial"/>
          <w:sz w:val="22"/>
          <w:szCs w:val="22"/>
          <w:lang w:val="en-ZA"/>
        </w:rPr>
        <w:t xml:space="preserve">he </w:t>
      </w:r>
      <w:r w:rsidRPr="009627BB">
        <w:rPr>
          <w:rFonts w:ascii="Arial" w:hAnsi="Arial"/>
          <w:sz w:val="22"/>
          <w:szCs w:val="22"/>
          <w:lang w:val="en-ZA"/>
        </w:rPr>
        <w:t xml:space="preserve">process </w:t>
      </w:r>
      <w:r w:rsidR="005420DB">
        <w:rPr>
          <w:rFonts w:ascii="Arial" w:hAnsi="Arial"/>
          <w:sz w:val="22"/>
          <w:szCs w:val="22"/>
          <w:lang w:val="en-ZA"/>
        </w:rPr>
        <w:t xml:space="preserve">for </w:t>
      </w:r>
      <w:r w:rsidRPr="009627BB">
        <w:rPr>
          <w:rFonts w:ascii="Arial" w:hAnsi="Arial"/>
          <w:sz w:val="22"/>
          <w:szCs w:val="22"/>
          <w:lang w:val="en-ZA"/>
        </w:rPr>
        <w:t>recruit</w:t>
      </w:r>
      <w:r w:rsidR="005420DB">
        <w:rPr>
          <w:rFonts w:ascii="Arial" w:hAnsi="Arial"/>
          <w:sz w:val="22"/>
          <w:szCs w:val="22"/>
          <w:lang w:val="en-ZA"/>
        </w:rPr>
        <w:t>ing</w:t>
      </w:r>
      <w:r w:rsidRPr="009627BB">
        <w:rPr>
          <w:rFonts w:ascii="Arial" w:hAnsi="Arial"/>
          <w:sz w:val="22"/>
          <w:szCs w:val="22"/>
          <w:lang w:val="en-ZA"/>
        </w:rPr>
        <w:t xml:space="preserve"> </w:t>
      </w:r>
      <w:r w:rsidRPr="0042443E">
        <w:rPr>
          <w:rFonts w:ascii="Arial" w:hAnsi="Arial"/>
          <w:sz w:val="22"/>
          <w:szCs w:val="22"/>
          <w:lang w:val="en-ZA"/>
        </w:rPr>
        <w:t>South African graduates on the LHDA Young Professionals Programme</w:t>
      </w:r>
      <w:r w:rsidR="005420DB">
        <w:rPr>
          <w:rFonts w:ascii="Arial" w:hAnsi="Arial"/>
          <w:sz w:val="22"/>
          <w:szCs w:val="22"/>
          <w:lang w:val="en-ZA"/>
        </w:rPr>
        <w:t xml:space="preserve">. </w:t>
      </w:r>
      <w:r w:rsidR="00A852BA">
        <w:rPr>
          <w:rFonts w:ascii="Arial" w:hAnsi="Arial"/>
          <w:sz w:val="22"/>
          <w:szCs w:val="22"/>
          <w:lang w:val="en-ZA"/>
        </w:rPr>
        <w:t>In addition, l</w:t>
      </w:r>
      <w:r w:rsidR="009A6E47">
        <w:rPr>
          <w:rFonts w:ascii="Arial" w:hAnsi="Arial"/>
          <w:sz w:val="22"/>
          <w:szCs w:val="22"/>
          <w:lang w:val="en-ZA"/>
        </w:rPr>
        <w:t xml:space="preserve">ack of interest by young South Africans </w:t>
      </w:r>
      <w:r w:rsidR="00C464B5">
        <w:rPr>
          <w:rFonts w:ascii="Arial" w:hAnsi="Arial"/>
          <w:sz w:val="22"/>
          <w:szCs w:val="22"/>
          <w:lang w:val="en-ZA"/>
        </w:rPr>
        <w:t xml:space="preserve">to </w:t>
      </w:r>
      <w:r w:rsidR="005420DB">
        <w:rPr>
          <w:rFonts w:ascii="Arial" w:hAnsi="Arial"/>
          <w:sz w:val="22"/>
          <w:szCs w:val="22"/>
          <w:lang w:val="en-ZA"/>
        </w:rPr>
        <w:t>work</w:t>
      </w:r>
      <w:r w:rsidR="00C464B5">
        <w:rPr>
          <w:rFonts w:ascii="Arial" w:hAnsi="Arial"/>
          <w:sz w:val="22"/>
          <w:szCs w:val="22"/>
          <w:lang w:val="en-ZA"/>
        </w:rPr>
        <w:t xml:space="preserve"> on LHWP-2</w:t>
      </w:r>
      <w:r w:rsidR="005420DB">
        <w:rPr>
          <w:rFonts w:ascii="Arial" w:hAnsi="Arial"/>
          <w:sz w:val="22"/>
          <w:szCs w:val="22"/>
          <w:lang w:val="en-ZA"/>
        </w:rPr>
        <w:t>,</w:t>
      </w:r>
      <w:r w:rsidR="00C464B5">
        <w:rPr>
          <w:rFonts w:ascii="Arial" w:hAnsi="Arial"/>
          <w:sz w:val="22"/>
          <w:szCs w:val="22"/>
          <w:lang w:val="en-ZA"/>
        </w:rPr>
        <w:t xml:space="preserve"> </w:t>
      </w:r>
      <w:r w:rsidR="009A6E47">
        <w:rPr>
          <w:rFonts w:ascii="Arial" w:hAnsi="Arial"/>
          <w:sz w:val="22"/>
          <w:szCs w:val="22"/>
          <w:lang w:val="en-ZA"/>
        </w:rPr>
        <w:t xml:space="preserve">and limitations in </w:t>
      </w:r>
      <w:r w:rsidR="00AF72F5">
        <w:rPr>
          <w:rFonts w:ascii="Arial" w:hAnsi="Arial"/>
          <w:sz w:val="22"/>
          <w:szCs w:val="22"/>
          <w:lang w:val="en-ZA"/>
        </w:rPr>
        <w:t xml:space="preserve">internal </w:t>
      </w:r>
      <w:r w:rsidR="009A6E47">
        <w:rPr>
          <w:rFonts w:ascii="Arial" w:hAnsi="Arial"/>
          <w:sz w:val="22"/>
          <w:szCs w:val="22"/>
          <w:lang w:val="en-ZA"/>
        </w:rPr>
        <w:t xml:space="preserve">information </w:t>
      </w:r>
      <w:r w:rsidR="005420DB">
        <w:rPr>
          <w:rFonts w:ascii="Arial" w:hAnsi="Arial"/>
          <w:sz w:val="22"/>
          <w:szCs w:val="22"/>
          <w:lang w:val="en-ZA"/>
        </w:rPr>
        <w:t xml:space="preserve">sharing on </w:t>
      </w:r>
      <w:r w:rsidR="005420DB" w:rsidRPr="005420DB">
        <w:rPr>
          <w:rFonts w:ascii="Arial" w:hAnsi="Arial"/>
          <w:sz w:val="22"/>
          <w:szCs w:val="22"/>
          <w:lang w:val="en-ZA"/>
        </w:rPr>
        <w:t>project milestones in Lesotho</w:t>
      </w:r>
      <w:r w:rsidR="00AF72F5">
        <w:rPr>
          <w:rFonts w:ascii="Arial" w:hAnsi="Arial"/>
          <w:sz w:val="22"/>
          <w:szCs w:val="22"/>
          <w:lang w:val="en-ZA"/>
        </w:rPr>
        <w:t>,</w:t>
      </w:r>
      <w:r w:rsidR="009A6E47">
        <w:rPr>
          <w:rFonts w:ascii="Arial" w:hAnsi="Arial"/>
          <w:sz w:val="22"/>
          <w:szCs w:val="22"/>
          <w:lang w:val="en-ZA"/>
        </w:rPr>
        <w:t xml:space="preserve"> </w:t>
      </w:r>
      <w:r w:rsidR="005420DB">
        <w:rPr>
          <w:rFonts w:ascii="Arial" w:hAnsi="Arial"/>
          <w:sz w:val="22"/>
          <w:szCs w:val="22"/>
          <w:lang w:val="en-ZA"/>
        </w:rPr>
        <w:t xml:space="preserve">were </w:t>
      </w:r>
      <w:r w:rsidR="009A6E47">
        <w:rPr>
          <w:rFonts w:ascii="Arial" w:hAnsi="Arial"/>
          <w:sz w:val="22"/>
          <w:szCs w:val="22"/>
          <w:lang w:val="en-ZA"/>
        </w:rPr>
        <w:t xml:space="preserve">identified as </w:t>
      </w:r>
      <w:r w:rsidR="00AF72F5">
        <w:rPr>
          <w:rFonts w:ascii="Arial" w:hAnsi="Arial"/>
          <w:sz w:val="22"/>
          <w:szCs w:val="22"/>
          <w:lang w:val="en-ZA"/>
        </w:rPr>
        <w:t xml:space="preserve">some of the </w:t>
      </w:r>
      <w:r w:rsidR="009A6E47">
        <w:rPr>
          <w:rFonts w:ascii="Arial" w:hAnsi="Arial"/>
          <w:sz w:val="22"/>
          <w:szCs w:val="22"/>
          <w:lang w:val="en-ZA"/>
        </w:rPr>
        <w:t>challenges</w:t>
      </w:r>
      <w:r w:rsidR="00AF72F5">
        <w:rPr>
          <w:rFonts w:ascii="Arial" w:hAnsi="Arial"/>
          <w:sz w:val="22"/>
          <w:szCs w:val="22"/>
          <w:lang w:val="en-ZA"/>
        </w:rPr>
        <w:t xml:space="preserve"> </w:t>
      </w:r>
      <w:r w:rsidR="005420DB">
        <w:rPr>
          <w:rFonts w:ascii="Arial" w:hAnsi="Arial"/>
          <w:sz w:val="22"/>
          <w:szCs w:val="22"/>
          <w:lang w:val="en-ZA"/>
        </w:rPr>
        <w:t>requiring the attention of TCTA l</w:t>
      </w:r>
      <w:r w:rsidR="009A6E47">
        <w:rPr>
          <w:rFonts w:ascii="Arial" w:hAnsi="Arial"/>
          <w:sz w:val="22"/>
          <w:szCs w:val="22"/>
          <w:lang w:val="en-ZA"/>
        </w:rPr>
        <w:t xml:space="preserve">eadership. </w:t>
      </w:r>
    </w:p>
    <w:sectPr w:rsidR="009627BB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2D8D" w14:textId="77777777" w:rsidR="00FC6FD9" w:rsidRDefault="00FC6FD9" w:rsidP="000F4230">
      <w:r>
        <w:separator/>
      </w:r>
    </w:p>
  </w:endnote>
  <w:endnote w:type="continuationSeparator" w:id="0">
    <w:p w14:paraId="73E0EE1F" w14:textId="77777777" w:rsidR="00FC6FD9" w:rsidRDefault="00FC6FD9" w:rsidP="000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8FD9" w14:textId="77777777" w:rsidR="00FC6FD9" w:rsidRDefault="00FC6FD9" w:rsidP="000F4230">
      <w:r>
        <w:separator/>
      </w:r>
    </w:p>
  </w:footnote>
  <w:footnote w:type="continuationSeparator" w:id="0">
    <w:p w14:paraId="7277094B" w14:textId="77777777" w:rsidR="00FC6FD9" w:rsidRDefault="00FC6FD9" w:rsidP="000F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3787" w14:textId="77777777" w:rsidR="000F4230" w:rsidRDefault="000F4230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530F84A6" wp14:editId="1560AE5F">
          <wp:simplePos x="0" y="0"/>
          <wp:positionH relativeFrom="column">
            <wp:posOffset>4852035</wp:posOffset>
          </wp:positionH>
          <wp:positionV relativeFrom="paragraph">
            <wp:posOffset>-145415</wp:posOffset>
          </wp:positionV>
          <wp:extent cx="1723390" cy="838200"/>
          <wp:effectExtent l="0" t="0" r="0" b="0"/>
          <wp:wrapTight wrapText="bothSides">
            <wp:wrapPolygon edited="0">
              <wp:start x="0" y="0"/>
              <wp:lineTo x="0" y="21109"/>
              <wp:lineTo x="21250" y="21109"/>
              <wp:lineTo x="212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9A7"/>
    <w:multiLevelType w:val="hybridMultilevel"/>
    <w:tmpl w:val="CC743198"/>
    <w:lvl w:ilvl="0" w:tplc="0FFA6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40E34">
      <w:numFmt w:val="none"/>
      <w:lvlText w:val=""/>
      <w:lvlJc w:val="left"/>
      <w:pPr>
        <w:tabs>
          <w:tab w:val="num" w:pos="360"/>
        </w:tabs>
      </w:pPr>
    </w:lvl>
    <w:lvl w:ilvl="2" w:tplc="42402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4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4A7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2E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AE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08F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A9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38E"/>
    <w:multiLevelType w:val="multilevel"/>
    <w:tmpl w:val="1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BC0107"/>
    <w:multiLevelType w:val="hybridMultilevel"/>
    <w:tmpl w:val="23D6475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5AD8"/>
    <w:multiLevelType w:val="hybridMultilevel"/>
    <w:tmpl w:val="D150AA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AE7"/>
    <w:multiLevelType w:val="hybridMultilevel"/>
    <w:tmpl w:val="DB96988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7692"/>
    <w:multiLevelType w:val="hybridMultilevel"/>
    <w:tmpl w:val="1E32E95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E1384"/>
    <w:multiLevelType w:val="hybridMultilevel"/>
    <w:tmpl w:val="6F94EE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36599"/>
    <w:multiLevelType w:val="hybridMultilevel"/>
    <w:tmpl w:val="F3A2175C"/>
    <w:lvl w:ilvl="0" w:tplc="1C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U3MAWSxiZmRko6SsGpxcWZ+XkgBYa1AHwBjFgsAAAA"/>
  </w:docVars>
  <w:rsids>
    <w:rsidRoot w:val="000F4230"/>
    <w:rsid w:val="00005DC4"/>
    <w:rsid w:val="00006BF2"/>
    <w:rsid w:val="00035888"/>
    <w:rsid w:val="00052EBD"/>
    <w:rsid w:val="000538A3"/>
    <w:rsid w:val="0009449D"/>
    <w:rsid w:val="000957A2"/>
    <w:rsid w:val="000A63B4"/>
    <w:rsid w:val="000C4944"/>
    <w:rsid w:val="000D6AE3"/>
    <w:rsid w:val="000F157E"/>
    <w:rsid w:val="000F4230"/>
    <w:rsid w:val="00106B8E"/>
    <w:rsid w:val="00112ECD"/>
    <w:rsid w:val="00114C1A"/>
    <w:rsid w:val="00115FC5"/>
    <w:rsid w:val="00135342"/>
    <w:rsid w:val="001363AB"/>
    <w:rsid w:val="0014026E"/>
    <w:rsid w:val="001468F2"/>
    <w:rsid w:val="00156B54"/>
    <w:rsid w:val="00160FFF"/>
    <w:rsid w:val="00161F13"/>
    <w:rsid w:val="00162416"/>
    <w:rsid w:val="00162C97"/>
    <w:rsid w:val="00173672"/>
    <w:rsid w:val="00173FF4"/>
    <w:rsid w:val="001A497B"/>
    <w:rsid w:val="001C3584"/>
    <w:rsid w:val="001C5330"/>
    <w:rsid w:val="001C622D"/>
    <w:rsid w:val="001D739A"/>
    <w:rsid w:val="001F2463"/>
    <w:rsid w:val="001F3358"/>
    <w:rsid w:val="00202895"/>
    <w:rsid w:val="00204576"/>
    <w:rsid w:val="00211383"/>
    <w:rsid w:val="00242EF4"/>
    <w:rsid w:val="0028187D"/>
    <w:rsid w:val="002925E7"/>
    <w:rsid w:val="002A3A57"/>
    <w:rsid w:val="002B07DC"/>
    <w:rsid w:val="002B3A16"/>
    <w:rsid w:val="002C271B"/>
    <w:rsid w:val="002D2A1A"/>
    <w:rsid w:val="002D44F7"/>
    <w:rsid w:val="002D6A98"/>
    <w:rsid w:val="002E390D"/>
    <w:rsid w:val="002F58A8"/>
    <w:rsid w:val="002F6AF8"/>
    <w:rsid w:val="00302C48"/>
    <w:rsid w:val="00320EBC"/>
    <w:rsid w:val="00325412"/>
    <w:rsid w:val="00362CCF"/>
    <w:rsid w:val="00381058"/>
    <w:rsid w:val="00386F2D"/>
    <w:rsid w:val="003932D2"/>
    <w:rsid w:val="003A1F08"/>
    <w:rsid w:val="003A5882"/>
    <w:rsid w:val="003A63CA"/>
    <w:rsid w:val="003B1D22"/>
    <w:rsid w:val="003B5E61"/>
    <w:rsid w:val="003C1895"/>
    <w:rsid w:val="003D07C2"/>
    <w:rsid w:val="003D23D0"/>
    <w:rsid w:val="004047AB"/>
    <w:rsid w:val="0042443E"/>
    <w:rsid w:val="00440635"/>
    <w:rsid w:val="00455305"/>
    <w:rsid w:val="00462DB1"/>
    <w:rsid w:val="00465874"/>
    <w:rsid w:val="00481982"/>
    <w:rsid w:val="004822EC"/>
    <w:rsid w:val="004B6781"/>
    <w:rsid w:val="004C7305"/>
    <w:rsid w:val="004C7D74"/>
    <w:rsid w:val="004D45D4"/>
    <w:rsid w:val="004F7C14"/>
    <w:rsid w:val="00520089"/>
    <w:rsid w:val="005213FA"/>
    <w:rsid w:val="005306E3"/>
    <w:rsid w:val="005420DB"/>
    <w:rsid w:val="005459FD"/>
    <w:rsid w:val="00553F0E"/>
    <w:rsid w:val="0056255F"/>
    <w:rsid w:val="00567DAB"/>
    <w:rsid w:val="00574F64"/>
    <w:rsid w:val="00577402"/>
    <w:rsid w:val="005A0B43"/>
    <w:rsid w:val="005A6DB2"/>
    <w:rsid w:val="005C291B"/>
    <w:rsid w:val="005F7ABF"/>
    <w:rsid w:val="005F7C26"/>
    <w:rsid w:val="00616225"/>
    <w:rsid w:val="00620036"/>
    <w:rsid w:val="00625DD4"/>
    <w:rsid w:val="0063185C"/>
    <w:rsid w:val="006370F6"/>
    <w:rsid w:val="00650656"/>
    <w:rsid w:val="00685C5C"/>
    <w:rsid w:val="00686501"/>
    <w:rsid w:val="0069196B"/>
    <w:rsid w:val="006962BB"/>
    <w:rsid w:val="006C2610"/>
    <w:rsid w:val="006D7E2A"/>
    <w:rsid w:val="006E2078"/>
    <w:rsid w:val="007028CF"/>
    <w:rsid w:val="00704013"/>
    <w:rsid w:val="0071779E"/>
    <w:rsid w:val="00732CA0"/>
    <w:rsid w:val="00734519"/>
    <w:rsid w:val="00742C07"/>
    <w:rsid w:val="00744368"/>
    <w:rsid w:val="00750F29"/>
    <w:rsid w:val="0077230B"/>
    <w:rsid w:val="00781387"/>
    <w:rsid w:val="00794457"/>
    <w:rsid w:val="007C27C9"/>
    <w:rsid w:val="007D3785"/>
    <w:rsid w:val="007E75EC"/>
    <w:rsid w:val="007F3B07"/>
    <w:rsid w:val="00800F96"/>
    <w:rsid w:val="00856FD8"/>
    <w:rsid w:val="008578BB"/>
    <w:rsid w:val="0086172B"/>
    <w:rsid w:val="00867491"/>
    <w:rsid w:val="0087439F"/>
    <w:rsid w:val="00876C18"/>
    <w:rsid w:val="00881E14"/>
    <w:rsid w:val="008A2B60"/>
    <w:rsid w:val="008B090B"/>
    <w:rsid w:val="008B3C4E"/>
    <w:rsid w:val="008B6601"/>
    <w:rsid w:val="008C4805"/>
    <w:rsid w:val="008D2A54"/>
    <w:rsid w:val="008E6053"/>
    <w:rsid w:val="00900C67"/>
    <w:rsid w:val="00904A52"/>
    <w:rsid w:val="0091021E"/>
    <w:rsid w:val="00915FC9"/>
    <w:rsid w:val="009357BD"/>
    <w:rsid w:val="00936E4B"/>
    <w:rsid w:val="00942576"/>
    <w:rsid w:val="009627BB"/>
    <w:rsid w:val="00962ECE"/>
    <w:rsid w:val="009A2562"/>
    <w:rsid w:val="009A6E47"/>
    <w:rsid w:val="009E212E"/>
    <w:rsid w:val="009F2219"/>
    <w:rsid w:val="009F4D21"/>
    <w:rsid w:val="00A027B3"/>
    <w:rsid w:val="00A02DEF"/>
    <w:rsid w:val="00A07617"/>
    <w:rsid w:val="00A3285A"/>
    <w:rsid w:val="00A33639"/>
    <w:rsid w:val="00A411A8"/>
    <w:rsid w:val="00A536A2"/>
    <w:rsid w:val="00A64C76"/>
    <w:rsid w:val="00A65FB0"/>
    <w:rsid w:val="00A673CD"/>
    <w:rsid w:val="00A703CE"/>
    <w:rsid w:val="00A84DD4"/>
    <w:rsid w:val="00A852BA"/>
    <w:rsid w:val="00AB244F"/>
    <w:rsid w:val="00AB3825"/>
    <w:rsid w:val="00AB45A6"/>
    <w:rsid w:val="00AE4870"/>
    <w:rsid w:val="00AE511E"/>
    <w:rsid w:val="00AF72F5"/>
    <w:rsid w:val="00B014E8"/>
    <w:rsid w:val="00B20136"/>
    <w:rsid w:val="00B3654C"/>
    <w:rsid w:val="00B6739A"/>
    <w:rsid w:val="00B73253"/>
    <w:rsid w:val="00B87621"/>
    <w:rsid w:val="00B93559"/>
    <w:rsid w:val="00BA1CC8"/>
    <w:rsid w:val="00BA4401"/>
    <w:rsid w:val="00BE2C8D"/>
    <w:rsid w:val="00BF16C3"/>
    <w:rsid w:val="00C05241"/>
    <w:rsid w:val="00C0721F"/>
    <w:rsid w:val="00C14FC9"/>
    <w:rsid w:val="00C23A23"/>
    <w:rsid w:val="00C270A9"/>
    <w:rsid w:val="00C3675A"/>
    <w:rsid w:val="00C464B5"/>
    <w:rsid w:val="00C657EA"/>
    <w:rsid w:val="00C7521D"/>
    <w:rsid w:val="00C933D0"/>
    <w:rsid w:val="00CA52A0"/>
    <w:rsid w:val="00CC037F"/>
    <w:rsid w:val="00CC0E5E"/>
    <w:rsid w:val="00CC659C"/>
    <w:rsid w:val="00CD4AC4"/>
    <w:rsid w:val="00CD783E"/>
    <w:rsid w:val="00CE6E77"/>
    <w:rsid w:val="00CF708D"/>
    <w:rsid w:val="00D21865"/>
    <w:rsid w:val="00D51F88"/>
    <w:rsid w:val="00D527DF"/>
    <w:rsid w:val="00D7654D"/>
    <w:rsid w:val="00D76C43"/>
    <w:rsid w:val="00D8740C"/>
    <w:rsid w:val="00DB1176"/>
    <w:rsid w:val="00E10265"/>
    <w:rsid w:val="00E532DD"/>
    <w:rsid w:val="00E57ADF"/>
    <w:rsid w:val="00E65CF5"/>
    <w:rsid w:val="00E74808"/>
    <w:rsid w:val="00E81A02"/>
    <w:rsid w:val="00EB0237"/>
    <w:rsid w:val="00EF7F8D"/>
    <w:rsid w:val="00F01F6E"/>
    <w:rsid w:val="00F07071"/>
    <w:rsid w:val="00F0737B"/>
    <w:rsid w:val="00F15600"/>
    <w:rsid w:val="00F3241C"/>
    <w:rsid w:val="00F3370F"/>
    <w:rsid w:val="00F33CA4"/>
    <w:rsid w:val="00F366F7"/>
    <w:rsid w:val="00F7107A"/>
    <w:rsid w:val="00F72686"/>
    <w:rsid w:val="00F8102E"/>
    <w:rsid w:val="00FA2428"/>
    <w:rsid w:val="00FA400C"/>
    <w:rsid w:val="00FA4DEA"/>
    <w:rsid w:val="00FB4E6E"/>
    <w:rsid w:val="00FB7088"/>
    <w:rsid w:val="00FC5805"/>
    <w:rsid w:val="00FC6FD9"/>
    <w:rsid w:val="00FD1D73"/>
    <w:rsid w:val="00FE185F"/>
    <w:rsid w:val="00FF3B32"/>
    <w:rsid w:val="00FF3F4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BCD698"/>
  <w15:docId w15:val="{18083287-ED4F-4918-9194-EF98AB68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4FC9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C14FC9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C14FC9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C14FC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14FC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14FC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C14FC9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qFormat/>
    <w:rsid w:val="00C14F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C14FC9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423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F4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423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F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23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F7C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14FC9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14FC9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14FC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4FC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14FC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14FC9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C14FC9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C14FC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C14FC9"/>
    <w:rPr>
      <w:rFonts w:ascii="Cambria" w:hAnsi="Cambria"/>
      <w:sz w:val="22"/>
      <w:szCs w:val="22"/>
      <w:lang w:val="en-US" w:eastAsia="en-US"/>
    </w:rPr>
  </w:style>
  <w:style w:type="paragraph" w:customStyle="1" w:styleId="Default">
    <w:name w:val="Default"/>
    <w:rsid w:val="00C14FC9"/>
    <w:pPr>
      <w:autoSpaceDE w:val="0"/>
      <w:autoSpaceDN w:val="0"/>
      <w:adjustRightInd w:val="0"/>
      <w:spacing w:before="120" w:after="120"/>
      <w:ind w:left="170" w:right="170"/>
      <w:jc w:val="both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D874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40C"/>
    <w:pPr>
      <w:spacing w:before="240" w:after="240" w:line="360" w:lineRule="auto"/>
    </w:pPr>
    <w:rPr>
      <w:rFonts w:ascii="Calibri" w:hAnsi="Calibri"/>
      <w:sz w:val="20"/>
      <w:szCs w:val="22"/>
      <w:lang w:val="en-US" w:eastAsia="en-ZA"/>
    </w:rPr>
  </w:style>
  <w:style w:type="character" w:customStyle="1" w:styleId="CommentTextChar">
    <w:name w:val="Comment Text Char"/>
    <w:basedOn w:val="DefaultParagraphFont"/>
    <w:link w:val="CommentText"/>
    <w:rsid w:val="00D8740C"/>
    <w:rPr>
      <w:rFonts w:ascii="Calibri" w:hAnsi="Calibri"/>
      <w:szCs w:val="22"/>
      <w:lang w:val="en-US"/>
    </w:rPr>
  </w:style>
  <w:style w:type="paragraph" w:styleId="Title">
    <w:name w:val="Title"/>
    <w:basedOn w:val="Normal"/>
    <w:link w:val="TitleChar"/>
    <w:qFormat/>
    <w:rsid w:val="00FD1D73"/>
    <w:pPr>
      <w:spacing w:line="312" w:lineRule="auto"/>
      <w:jc w:val="center"/>
    </w:pPr>
    <w:rPr>
      <w:rFonts w:ascii="Arial" w:hAnsi="Arial"/>
      <w:i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D1D73"/>
    <w:rPr>
      <w:rFonts w:ascii="Arial" w:hAnsi="Arial"/>
      <w:i/>
      <w:sz w:val="32"/>
      <w:lang w:val="en-GB" w:eastAsia="en-US"/>
    </w:rPr>
  </w:style>
  <w:style w:type="character" w:styleId="Hyperlink">
    <w:name w:val="Hyperlink"/>
    <w:uiPriority w:val="99"/>
    <w:unhideWhenUsed/>
    <w:rsid w:val="00F366F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366F7"/>
    <w:pPr>
      <w:spacing w:line="312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66F7"/>
    <w:rPr>
      <w:rFonts w:ascii="Arial" w:hAnsi="Arial"/>
      <w:lang w:val="en-GB" w:eastAsia="en-US"/>
    </w:rPr>
  </w:style>
  <w:style w:type="character" w:styleId="FootnoteReference">
    <w:name w:val="footnote reference"/>
    <w:rsid w:val="00F36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Bosman</dc:creator>
  <cp:lastModifiedBy>Gaongalelwe Tiro</cp:lastModifiedBy>
  <cp:revision>2</cp:revision>
  <cp:lastPrinted>2019-04-05T07:09:00Z</cp:lastPrinted>
  <dcterms:created xsi:type="dcterms:W3CDTF">2021-06-28T12:13:00Z</dcterms:created>
  <dcterms:modified xsi:type="dcterms:W3CDTF">2021-06-28T12:13:00Z</dcterms:modified>
</cp:coreProperties>
</file>